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3D6AC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D41E84" w:rsidRPr="00A61203" w:rsidRDefault="0057745A" w:rsidP="00A61203">
      <w:pPr>
        <w:spacing w:after="0" w:line="480" w:lineRule="auto"/>
        <w:ind w:firstLine="1440"/>
        <w:jc w:val="center"/>
        <w:rPr>
          <w:rFonts w:ascii="Times New Roman" w:hAnsi="Times New Roman" w:cs="Times New Roman"/>
          <w:color w:val="000000" w:themeColor="text1"/>
          <w:sz w:val="24"/>
          <w:szCs w:val="24"/>
        </w:rPr>
      </w:pPr>
      <w:r w:rsidRPr="00A61203">
        <w:rPr>
          <w:rFonts w:ascii="Times New Roman" w:eastAsia="Times New Roman" w:hAnsi="Times New Roman" w:cs="Times New Roman"/>
          <w:color w:val="111111"/>
          <w:sz w:val="24"/>
          <w:szCs w:val="24"/>
        </w:rPr>
        <w:t>Corporate Governance</w:t>
      </w:r>
    </w:p>
    <w:p w:rsidR="00D41E84" w:rsidRPr="00A61203" w:rsidRDefault="0057745A" w:rsidP="00A61203">
      <w:pPr>
        <w:spacing w:after="0" w:line="480" w:lineRule="auto"/>
        <w:ind w:firstLine="1440"/>
        <w:jc w:val="center"/>
        <w:rPr>
          <w:rFonts w:ascii="Times New Roman" w:hAnsi="Times New Roman" w:cs="Times New Roman"/>
          <w:color w:val="000000" w:themeColor="text1"/>
          <w:sz w:val="24"/>
          <w:szCs w:val="24"/>
        </w:rPr>
      </w:pPr>
      <w:r w:rsidRPr="00A61203">
        <w:rPr>
          <w:rFonts w:ascii="Times New Roman" w:hAnsi="Times New Roman" w:cs="Times New Roman"/>
          <w:color w:val="000000" w:themeColor="text1"/>
          <w:sz w:val="24"/>
          <w:szCs w:val="24"/>
        </w:rPr>
        <w:t>Student Name</w:t>
      </w:r>
    </w:p>
    <w:p w:rsidR="00D41E84" w:rsidRPr="00A61203" w:rsidRDefault="0057745A" w:rsidP="00A61203">
      <w:pPr>
        <w:spacing w:after="0" w:line="480" w:lineRule="auto"/>
        <w:ind w:firstLine="1440"/>
        <w:jc w:val="center"/>
        <w:rPr>
          <w:rFonts w:ascii="Times New Roman" w:hAnsi="Times New Roman" w:cs="Times New Roman"/>
          <w:color w:val="000000" w:themeColor="text1"/>
          <w:sz w:val="24"/>
          <w:szCs w:val="24"/>
        </w:rPr>
      </w:pPr>
      <w:r w:rsidRPr="00A61203">
        <w:rPr>
          <w:rFonts w:ascii="Times New Roman" w:hAnsi="Times New Roman" w:cs="Times New Roman"/>
          <w:color w:val="000000" w:themeColor="text1"/>
          <w:sz w:val="24"/>
          <w:szCs w:val="24"/>
        </w:rPr>
        <w:t>Institution Affiliation</w:t>
      </w:r>
    </w:p>
    <w:p w:rsidR="00D41E84" w:rsidRPr="00A61203" w:rsidRDefault="0057745A" w:rsidP="00A61203">
      <w:pPr>
        <w:spacing w:after="0" w:line="480" w:lineRule="auto"/>
        <w:ind w:firstLine="1440"/>
        <w:jc w:val="center"/>
        <w:rPr>
          <w:rFonts w:ascii="Times New Roman" w:hAnsi="Times New Roman" w:cs="Times New Roman"/>
          <w:color w:val="000000" w:themeColor="text1"/>
          <w:sz w:val="24"/>
          <w:szCs w:val="24"/>
        </w:rPr>
      </w:pPr>
      <w:r w:rsidRPr="00A61203">
        <w:rPr>
          <w:rFonts w:ascii="Times New Roman" w:hAnsi="Times New Roman" w:cs="Times New Roman"/>
          <w:color w:val="000000" w:themeColor="text1"/>
          <w:sz w:val="24"/>
          <w:szCs w:val="24"/>
        </w:rPr>
        <w:t>Date</w:t>
      </w:r>
    </w:p>
    <w:p w:rsidR="00D41E84" w:rsidRPr="00A61203" w:rsidRDefault="00D41E84" w:rsidP="00A61203">
      <w:pPr>
        <w:spacing w:after="0" w:line="480" w:lineRule="auto"/>
        <w:jc w:val="center"/>
        <w:rPr>
          <w:rFonts w:ascii="Times New Roman" w:hAnsi="Times New Roman" w:cs="Times New Roman"/>
          <w:color w:val="000000" w:themeColor="text1"/>
          <w:sz w:val="24"/>
          <w:szCs w:val="24"/>
        </w:rPr>
      </w:pPr>
    </w:p>
    <w:p w:rsidR="00D41E84" w:rsidRPr="00A61203" w:rsidRDefault="00D41E84" w:rsidP="00A61203">
      <w:pPr>
        <w:spacing w:after="0" w:line="480" w:lineRule="auto"/>
        <w:rPr>
          <w:rFonts w:ascii="Times New Roman" w:hAnsi="Times New Roman" w:cs="Times New Roman"/>
          <w:color w:val="000000" w:themeColor="text1"/>
          <w:sz w:val="24"/>
          <w:szCs w:val="24"/>
        </w:rPr>
      </w:pPr>
    </w:p>
    <w:p w:rsidR="003D6AC3" w:rsidRDefault="003D6AC3" w:rsidP="00A61203">
      <w:pPr>
        <w:shd w:val="clear" w:color="auto" w:fill="FFFFFF"/>
        <w:spacing w:after="0" w:line="480" w:lineRule="auto"/>
        <w:outlineLvl w:val="1"/>
        <w:rPr>
          <w:rFonts w:ascii="Times New Roman" w:hAnsi="Times New Roman" w:cs="Times New Roman"/>
          <w:color w:val="000000" w:themeColor="text1"/>
          <w:sz w:val="24"/>
          <w:szCs w:val="24"/>
        </w:rPr>
      </w:pPr>
    </w:p>
    <w:p w:rsidR="00A61203" w:rsidRPr="00A61203" w:rsidRDefault="00A61203" w:rsidP="00A61203">
      <w:pPr>
        <w:shd w:val="clear" w:color="auto" w:fill="FFFFFF"/>
        <w:spacing w:after="0" w:line="480" w:lineRule="auto"/>
        <w:outlineLvl w:val="1"/>
        <w:rPr>
          <w:rFonts w:ascii="Times New Roman" w:eastAsia="Times New Roman" w:hAnsi="Times New Roman" w:cs="Times New Roman"/>
          <w:color w:val="111111"/>
          <w:sz w:val="24"/>
          <w:szCs w:val="24"/>
        </w:rPr>
      </w:pPr>
    </w:p>
    <w:p w:rsidR="003D6AC3" w:rsidRPr="00A61203" w:rsidRDefault="0057745A" w:rsidP="00A61203">
      <w:pPr>
        <w:shd w:val="clear" w:color="auto" w:fill="FFFFFF"/>
        <w:spacing w:after="0" w:line="480" w:lineRule="auto"/>
        <w:ind w:firstLine="720"/>
        <w:jc w:val="center"/>
        <w:rPr>
          <w:rFonts w:ascii="Times New Roman" w:eastAsia="Times New Roman" w:hAnsi="Times New Roman" w:cs="Times New Roman"/>
          <w:color w:val="111111"/>
          <w:sz w:val="24"/>
          <w:szCs w:val="24"/>
        </w:rPr>
      </w:pPr>
      <w:r w:rsidRPr="00A61203">
        <w:rPr>
          <w:rFonts w:ascii="Times New Roman" w:eastAsia="Times New Roman" w:hAnsi="Times New Roman" w:cs="Times New Roman"/>
          <w:color w:val="111111"/>
          <w:sz w:val="24"/>
          <w:szCs w:val="24"/>
        </w:rPr>
        <w:lastRenderedPageBreak/>
        <w:t>Corporate Governance</w:t>
      </w:r>
    </w:p>
    <w:p w:rsidR="00215544" w:rsidRPr="00A61203" w:rsidRDefault="0057745A" w:rsidP="00A61203">
      <w:pPr>
        <w:shd w:val="clear" w:color="auto" w:fill="FFFFFF"/>
        <w:spacing w:after="0" w:line="480" w:lineRule="auto"/>
        <w:ind w:firstLine="720"/>
        <w:rPr>
          <w:rFonts w:ascii="Times New Roman" w:eastAsia="Times New Roman" w:hAnsi="Times New Roman" w:cs="Times New Roman"/>
          <w:color w:val="111111"/>
          <w:sz w:val="24"/>
          <w:szCs w:val="24"/>
        </w:rPr>
      </w:pPr>
      <w:r w:rsidRPr="00A61203">
        <w:rPr>
          <w:rFonts w:ascii="Times New Roman" w:eastAsia="Times New Roman" w:hAnsi="Times New Roman" w:cs="Times New Roman"/>
          <w:color w:val="111111"/>
          <w:sz w:val="24"/>
          <w:szCs w:val="24"/>
        </w:rPr>
        <w:t>Corporate governance involves the scheme of laws, actions, and processes that direct and control a firm. It requires interest balancing of the firm's stakeholders such as customers, suppliers, government, community, and management. Corporate governance ensures that the company attains its objectives in business. Communicating about the governance of the firm is the principal element in investor and community relations. It is challenging for many firms to have the ultimate level of management. Stakeholders are not only interested in the profitability of the company but also the way the company demonstrates a company's public spirit via ethical practices, environmental consciousness, and good corporate governance. Proper management in the business ensures there are transparent regulations by which the officers, directors, and shareholders are aligned to the business goals. The corporate governance that is present in Lego is the Advisory Board Governance Model, where the CEO, who is the founder of the company, is helped by the advisory board to run the company and make decisions. Under the CEO, there is a chief marketing officer, chief financial officer, chief operating officer, and executive vice presidents. The board members have the chairman of the board, the deputy chairman, and the members of the board.</w:t>
      </w:r>
    </w:p>
    <w:p w:rsidR="00D41E84" w:rsidRPr="00A61203" w:rsidRDefault="0057745A" w:rsidP="00A61203">
      <w:pPr>
        <w:shd w:val="clear" w:color="auto" w:fill="FFFFFF"/>
        <w:spacing w:after="0" w:line="480" w:lineRule="auto"/>
        <w:ind w:firstLine="720"/>
        <w:rPr>
          <w:rFonts w:ascii="Times New Roman" w:eastAsia="Times New Roman" w:hAnsi="Times New Roman" w:cs="Times New Roman"/>
          <w:color w:val="111111"/>
          <w:sz w:val="24"/>
          <w:szCs w:val="24"/>
        </w:rPr>
      </w:pPr>
      <w:r w:rsidRPr="00A61203">
        <w:rPr>
          <w:rFonts w:ascii="Times New Roman" w:eastAsia="Times New Roman" w:hAnsi="Times New Roman" w:cs="Times New Roman"/>
          <w:color w:val="111111"/>
          <w:sz w:val="24"/>
          <w:szCs w:val="24"/>
        </w:rPr>
        <w:t>In 2009, the structure of governance was set for Lego firm to set the goal of governance, social, and environmental activities, which was approved by the corporate management</w:t>
      </w:r>
      <w:r w:rsidR="003D6AC3" w:rsidRPr="00A61203">
        <w:rPr>
          <w:rFonts w:ascii="Times New Roman" w:eastAsia="Times New Roman" w:hAnsi="Times New Roman" w:cs="Times New Roman"/>
          <w:color w:val="111111"/>
          <w:sz w:val="24"/>
          <w:szCs w:val="24"/>
        </w:rPr>
        <w:t xml:space="preserve"> (</w:t>
      </w:r>
      <w:r w:rsidR="003D6AC3" w:rsidRPr="00A61203">
        <w:rPr>
          <w:rFonts w:ascii="Times New Roman" w:hAnsi="Times New Roman" w:cs="Times New Roman"/>
          <w:color w:val="000000"/>
          <w:sz w:val="24"/>
          <w:szCs w:val="24"/>
          <w:shd w:val="clear" w:color="auto" w:fill="FFFFFF"/>
        </w:rPr>
        <w:t>Lego Group, 2009)</w:t>
      </w:r>
      <w:r w:rsidRPr="00A61203">
        <w:rPr>
          <w:rFonts w:ascii="Times New Roman" w:eastAsia="Times New Roman" w:hAnsi="Times New Roman" w:cs="Times New Roman"/>
          <w:color w:val="111111"/>
          <w:sz w:val="24"/>
          <w:szCs w:val="24"/>
        </w:rPr>
        <w:t xml:space="preserve">. The strategy was established to address four critical areas, including the respect for stakeholders, care for the environment, support the privileges of children, and the safety of the pioneers. Pioneer safety enhances </w:t>
      </w:r>
      <w:r w:rsidR="00F20F23" w:rsidRPr="00A61203">
        <w:rPr>
          <w:rFonts w:ascii="Times New Roman" w:eastAsia="Times New Roman" w:hAnsi="Times New Roman" w:cs="Times New Roman"/>
          <w:color w:val="111111"/>
          <w:sz w:val="24"/>
          <w:szCs w:val="24"/>
        </w:rPr>
        <w:t xml:space="preserve">the continuous and ambitious setting of the goals. The Lego firm has set standards concerning safety in the business sector. The company has put into consideration to promote the rights of children by offering the possibilities in learning. The </w:t>
      </w:r>
      <w:r w:rsidR="00F20F23" w:rsidRPr="00A61203">
        <w:rPr>
          <w:rFonts w:ascii="Times New Roman" w:eastAsia="Times New Roman" w:hAnsi="Times New Roman" w:cs="Times New Roman"/>
          <w:color w:val="111111"/>
          <w:sz w:val="24"/>
          <w:szCs w:val="24"/>
        </w:rPr>
        <w:lastRenderedPageBreak/>
        <w:t>company has set regulations to control environmental safety through participating in activities that support environmental protection, such as regulating carbon emissions. The governance of the company ensures there are dialogues between the management and the stakeholders such as the employees, customers, the society to ensure that matters affecting them are addressed and solved.</w:t>
      </w:r>
    </w:p>
    <w:p w:rsidR="00D41E84" w:rsidRPr="00A61203" w:rsidRDefault="0057745A" w:rsidP="00A61203">
      <w:pPr>
        <w:shd w:val="clear" w:color="auto" w:fill="FFFFFF"/>
        <w:spacing w:after="0" w:line="480" w:lineRule="auto"/>
        <w:ind w:firstLine="720"/>
        <w:rPr>
          <w:rFonts w:ascii="Times New Roman" w:eastAsia="Times New Roman" w:hAnsi="Times New Roman" w:cs="Times New Roman"/>
          <w:color w:val="111111"/>
          <w:sz w:val="24"/>
          <w:szCs w:val="24"/>
        </w:rPr>
      </w:pPr>
      <w:r w:rsidRPr="00A61203">
        <w:rPr>
          <w:rFonts w:ascii="Times New Roman" w:eastAsia="Times New Roman" w:hAnsi="Times New Roman" w:cs="Times New Roman"/>
          <w:color w:val="111111"/>
          <w:sz w:val="24"/>
          <w:szCs w:val="24"/>
        </w:rPr>
        <w:t xml:space="preserve">Lego has been in the business of producing bricks and toys for children from 1932. It has enhanced the experience of children in play. The company has been in good connection with the society to ensure that the consumers </w:t>
      </w:r>
      <w:r w:rsidR="009B39BB" w:rsidRPr="00A61203">
        <w:rPr>
          <w:rFonts w:ascii="Times New Roman" w:eastAsia="Times New Roman" w:hAnsi="Times New Roman" w:cs="Times New Roman"/>
          <w:color w:val="111111"/>
          <w:sz w:val="24"/>
          <w:szCs w:val="24"/>
        </w:rPr>
        <w:t>are satisfied through giving their ideas about the products</w:t>
      </w:r>
      <w:r w:rsidR="003D6AC3" w:rsidRPr="00A61203">
        <w:rPr>
          <w:rFonts w:ascii="Times New Roman" w:hAnsi="Times New Roman" w:cs="Times New Roman"/>
          <w:color w:val="000000"/>
          <w:sz w:val="24"/>
          <w:szCs w:val="24"/>
          <w:shd w:val="clear" w:color="auto" w:fill="FFFFFF"/>
        </w:rPr>
        <w:t>(How are LEGO driven to "influence the adults of tomorrow," 2018)</w:t>
      </w:r>
      <w:r w:rsidR="009B39BB" w:rsidRPr="00A61203">
        <w:rPr>
          <w:rFonts w:ascii="Times New Roman" w:eastAsia="Times New Roman" w:hAnsi="Times New Roman" w:cs="Times New Roman"/>
          <w:color w:val="111111"/>
          <w:sz w:val="24"/>
          <w:szCs w:val="24"/>
        </w:rPr>
        <w:t>. Environmental protection has ensured that the company is in a healthy relationship with society. The company is involved in various activities to ensure ecological safety, such as waste management.</w:t>
      </w:r>
    </w:p>
    <w:p w:rsidR="00293CA7" w:rsidRPr="00A61203" w:rsidRDefault="0057745A" w:rsidP="00A61203">
      <w:pPr>
        <w:shd w:val="clear" w:color="auto" w:fill="FFFFFF"/>
        <w:spacing w:after="0" w:line="480" w:lineRule="auto"/>
        <w:ind w:firstLine="720"/>
        <w:rPr>
          <w:rFonts w:ascii="Times New Roman" w:eastAsia="Times New Roman" w:hAnsi="Times New Roman" w:cs="Times New Roman"/>
          <w:color w:val="111111"/>
          <w:sz w:val="24"/>
          <w:szCs w:val="24"/>
        </w:rPr>
      </w:pPr>
      <w:r w:rsidRPr="00A61203">
        <w:rPr>
          <w:rFonts w:ascii="Times New Roman" w:eastAsia="Times New Roman" w:hAnsi="Times New Roman" w:cs="Times New Roman"/>
          <w:color w:val="111111"/>
          <w:sz w:val="24"/>
          <w:szCs w:val="24"/>
        </w:rPr>
        <w:t xml:space="preserve"> The connect</w:t>
      </w:r>
      <w:r w:rsidR="00A61203">
        <w:rPr>
          <w:rFonts w:ascii="Times New Roman" w:eastAsia="Times New Roman" w:hAnsi="Times New Roman" w:cs="Times New Roman"/>
          <w:color w:val="111111"/>
          <w:sz w:val="24"/>
          <w:szCs w:val="24"/>
        </w:rPr>
        <w:t>ion between Lego and society has</w:t>
      </w:r>
      <w:r w:rsidRPr="00A61203">
        <w:rPr>
          <w:rFonts w:ascii="Times New Roman" w:eastAsia="Times New Roman" w:hAnsi="Times New Roman" w:cs="Times New Roman"/>
          <w:color w:val="111111"/>
          <w:sz w:val="24"/>
          <w:szCs w:val="24"/>
        </w:rPr>
        <w:t xml:space="preserve"> impacted the corporate governance of the firm. It </w:t>
      </w:r>
      <w:r w:rsidR="00692352" w:rsidRPr="00A61203">
        <w:rPr>
          <w:rFonts w:ascii="Times New Roman" w:eastAsia="Times New Roman" w:hAnsi="Times New Roman" w:cs="Times New Roman"/>
          <w:color w:val="111111"/>
          <w:sz w:val="24"/>
          <w:szCs w:val="24"/>
        </w:rPr>
        <w:t>has</w:t>
      </w:r>
      <w:r w:rsidRPr="00A61203">
        <w:rPr>
          <w:rFonts w:ascii="Times New Roman" w:eastAsia="Times New Roman" w:hAnsi="Times New Roman" w:cs="Times New Roman"/>
          <w:color w:val="111111"/>
          <w:sz w:val="24"/>
          <w:szCs w:val="24"/>
        </w:rPr>
        <w:t xml:space="preserve"> ensured that there is the enhancement of </w:t>
      </w:r>
      <w:r w:rsidR="00692352" w:rsidRPr="00A61203">
        <w:rPr>
          <w:rFonts w:ascii="Times New Roman" w:eastAsia="Times New Roman" w:hAnsi="Times New Roman" w:cs="Times New Roman"/>
          <w:color w:val="111111"/>
          <w:sz w:val="24"/>
          <w:szCs w:val="24"/>
        </w:rPr>
        <w:t xml:space="preserve">consumer experiences. The community has provided that the firm supports learning by giving ideas about involving learning features in their toys. It has ensured that there is the development of strong values in the firm. The interaction with society has assured that the company is efficient in its operations by giving their thoughts on how the company can operate effectively. The issue concerning the future of corporate governance leads to different reactions. Some people believe that this element might fall into demise, while others think that there will be a significant </w:t>
      </w:r>
      <w:r w:rsidR="00F17FF6" w:rsidRPr="00A61203">
        <w:rPr>
          <w:rFonts w:ascii="Times New Roman" w:eastAsia="Times New Roman" w:hAnsi="Times New Roman" w:cs="Times New Roman"/>
          <w:color w:val="111111"/>
          <w:sz w:val="24"/>
          <w:szCs w:val="24"/>
        </w:rPr>
        <w:t>change. However, for the past 12 years, there has been limited change in corporate governance</w:t>
      </w:r>
      <w:r w:rsidR="003D6AC3" w:rsidRPr="00A61203">
        <w:rPr>
          <w:rFonts w:ascii="Times New Roman" w:eastAsia="Times New Roman" w:hAnsi="Times New Roman" w:cs="Times New Roman"/>
          <w:color w:val="111111"/>
          <w:sz w:val="24"/>
          <w:szCs w:val="24"/>
        </w:rPr>
        <w:t xml:space="preserve"> (</w:t>
      </w:r>
      <w:r w:rsidR="003D6AC3" w:rsidRPr="00A61203">
        <w:rPr>
          <w:rFonts w:ascii="Times New Roman" w:hAnsi="Times New Roman" w:cs="Times New Roman"/>
          <w:color w:val="000000"/>
          <w:sz w:val="24"/>
          <w:szCs w:val="24"/>
          <w:shd w:val="clear" w:color="auto" w:fill="FFFFFF"/>
        </w:rPr>
        <w:t>Nestor, 2018)</w:t>
      </w:r>
      <w:r w:rsidR="00F17FF6" w:rsidRPr="00A61203">
        <w:rPr>
          <w:rFonts w:ascii="Times New Roman" w:eastAsia="Times New Roman" w:hAnsi="Times New Roman" w:cs="Times New Roman"/>
          <w:color w:val="111111"/>
          <w:sz w:val="24"/>
          <w:szCs w:val="24"/>
        </w:rPr>
        <w:t xml:space="preserve">. Thus, corporate governance may not experience a tangible shift in the future. As compared to global performance, Lego is doing well in corporate governance. The distinctive culture of the company </w:t>
      </w:r>
      <w:r w:rsidR="00F17FF6" w:rsidRPr="00A61203">
        <w:rPr>
          <w:rFonts w:ascii="Times New Roman" w:eastAsia="Times New Roman" w:hAnsi="Times New Roman" w:cs="Times New Roman"/>
          <w:color w:val="111111"/>
          <w:sz w:val="24"/>
          <w:szCs w:val="24"/>
        </w:rPr>
        <w:lastRenderedPageBreak/>
        <w:t>has influenced the decision making of the company. The company has demonstrated consistency in strategic management.</w:t>
      </w:r>
    </w:p>
    <w:p w:rsidR="00B43F0A" w:rsidRDefault="00B43F0A" w:rsidP="00A61203">
      <w:pPr>
        <w:spacing w:after="0" w:line="480" w:lineRule="auto"/>
        <w:rPr>
          <w:rFonts w:ascii="Times New Roman" w:eastAsia="Times New Roman" w:hAnsi="Times New Roman" w:cs="Times New Roman"/>
          <w:color w:val="111111"/>
          <w:sz w:val="24"/>
          <w:szCs w:val="24"/>
        </w:rPr>
      </w:pPr>
    </w:p>
    <w:p w:rsidR="00A61203" w:rsidRPr="00A61203" w:rsidRDefault="00A61203" w:rsidP="00A61203">
      <w:pPr>
        <w:spacing w:after="0" w:line="480" w:lineRule="auto"/>
        <w:rPr>
          <w:rFonts w:ascii="Times New Roman" w:hAnsi="Times New Roman" w:cs="Times New Roman"/>
          <w:sz w:val="24"/>
          <w:szCs w:val="24"/>
        </w:rPr>
      </w:pPr>
    </w:p>
    <w:p w:rsidR="00B43F0A" w:rsidRPr="00A61203" w:rsidRDefault="00B43F0A" w:rsidP="00A61203">
      <w:pPr>
        <w:spacing w:after="0" w:line="480" w:lineRule="auto"/>
        <w:ind w:firstLine="720"/>
        <w:rPr>
          <w:rFonts w:ascii="Times New Roman" w:hAnsi="Times New Roman" w:cs="Times New Roman"/>
          <w:sz w:val="24"/>
          <w:szCs w:val="24"/>
        </w:rPr>
      </w:pPr>
    </w:p>
    <w:p w:rsidR="00B43F0A" w:rsidRPr="00A61203" w:rsidRDefault="00B43F0A" w:rsidP="00A61203">
      <w:pPr>
        <w:spacing w:after="0" w:line="480" w:lineRule="auto"/>
        <w:ind w:firstLine="720"/>
        <w:rPr>
          <w:rFonts w:ascii="Times New Roman" w:hAnsi="Times New Roman" w:cs="Times New Roman"/>
          <w:sz w:val="24"/>
          <w:szCs w:val="24"/>
        </w:rPr>
      </w:pPr>
      <w:bookmarkStart w:id="0" w:name="_GoBack"/>
      <w:bookmarkEnd w:id="0"/>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A61203" w:rsidRDefault="00A61203" w:rsidP="00A61203">
      <w:pPr>
        <w:spacing w:after="0" w:line="480" w:lineRule="auto"/>
        <w:jc w:val="center"/>
        <w:rPr>
          <w:rFonts w:ascii="Times New Roman" w:hAnsi="Times New Roman" w:cs="Times New Roman"/>
          <w:sz w:val="24"/>
          <w:szCs w:val="24"/>
        </w:rPr>
      </w:pPr>
    </w:p>
    <w:p w:rsidR="00D41E84" w:rsidRPr="00A61203" w:rsidRDefault="0057745A" w:rsidP="00A61203">
      <w:pPr>
        <w:spacing w:after="0" w:line="480" w:lineRule="auto"/>
        <w:jc w:val="center"/>
        <w:rPr>
          <w:rFonts w:ascii="Times New Roman" w:hAnsi="Times New Roman" w:cs="Times New Roman"/>
          <w:sz w:val="24"/>
          <w:szCs w:val="24"/>
        </w:rPr>
      </w:pPr>
      <w:r w:rsidRPr="00A61203">
        <w:rPr>
          <w:rFonts w:ascii="Times New Roman" w:hAnsi="Times New Roman" w:cs="Times New Roman"/>
          <w:sz w:val="24"/>
          <w:szCs w:val="24"/>
        </w:rPr>
        <w:lastRenderedPageBreak/>
        <w:t>References</w:t>
      </w:r>
    </w:p>
    <w:p w:rsidR="00D41E84" w:rsidRPr="00A61203" w:rsidRDefault="0057745A" w:rsidP="00A61203">
      <w:pPr>
        <w:spacing w:after="0" w:line="480" w:lineRule="auto"/>
        <w:ind w:left="720" w:hanging="720"/>
        <w:rPr>
          <w:rFonts w:ascii="Times New Roman" w:hAnsi="Times New Roman" w:cs="Times New Roman"/>
          <w:color w:val="000000" w:themeColor="text1"/>
          <w:sz w:val="24"/>
          <w:szCs w:val="24"/>
          <w:shd w:val="clear" w:color="auto" w:fill="FFFFFF"/>
        </w:rPr>
      </w:pPr>
      <w:r w:rsidRPr="00A61203">
        <w:rPr>
          <w:rFonts w:ascii="Times New Roman" w:hAnsi="Times New Roman" w:cs="Times New Roman"/>
          <w:color w:val="000000" w:themeColor="text1"/>
          <w:sz w:val="24"/>
          <w:szCs w:val="24"/>
          <w:shd w:val="clear" w:color="auto" w:fill="FFFFFF"/>
        </w:rPr>
        <w:t xml:space="preserve">Expert View: How are LEGO driven to "influence the adults of tomorrow”? (2018). Retrieved 12 February 2020, from </w:t>
      </w:r>
      <w:hyperlink r:id="rId7" w:history="1">
        <w:r w:rsidRPr="00A61203">
          <w:rPr>
            <w:rStyle w:val="Hyperlink"/>
            <w:rFonts w:ascii="Times New Roman" w:hAnsi="Times New Roman" w:cs="Times New Roman"/>
            <w:color w:val="000000" w:themeColor="text1"/>
            <w:sz w:val="24"/>
            <w:szCs w:val="24"/>
            <w:u w:val="none"/>
            <w:shd w:val="clear" w:color="auto" w:fill="FFFFFF"/>
          </w:rPr>
          <w:t>https://biomarketinsights.com/expert-view-how-are-lego-driven-to-influence-the-adults-of-tomorrow/</w:t>
        </w:r>
      </w:hyperlink>
    </w:p>
    <w:p w:rsidR="00D41E84" w:rsidRPr="00A61203" w:rsidRDefault="0057745A" w:rsidP="00A61203">
      <w:pPr>
        <w:spacing w:after="0" w:line="480" w:lineRule="auto"/>
        <w:ind w:left="720" w:hanging="720"/>
        <w:rPr>
          <w:rFonts w:ascii="Times New Roman" w:hAnsi="Times New Roman" w:cs="Times New Roman"/>
          <w:color w:val="000000" w:themeColor="text1"/>
          <w:sz w:val="24"/>
          <w:szCs w:val="24"/>
          <w:shd w:val="clear" w:color="auto" w:fill="FFFFFF"/>
        </w:rPr>
      </w:pPr>
      <w:r w:rsidRPr="00A61203">
        <w:rPr>
          <w:rFonts w:ascii="Times New Roman" w:hAnsi="Times New Roman" w:cs="Times New Roman"/>
          <w:color w:val="000000" w:themeColor="text1"/>
          <w:sz w:val="24"/>
          <w:szCs w:val="24"/>
          <w:shd w:val="clear" w:color="auto" w:fill="FFFFFF"/>
        </w:rPr>
        <w:t xml:space="preserve">Home | Official LEGO® Shop US. Retrieved 12 February 2020, from </w:t>
      </w:r>
      <w:hyperlink r:id="rId8" w:history="1">
        <w:r w:rsidRPr="00A61203">
          <w:rPr>
            <w:rStyle w:val="Hyperlink"/>
            <w:rFonts w:ascii="Times New Roman" w:hAnsi="Times New Roman" w:cs="Times New Roman"/>
            <w:color w:val="000000" w:themeColor="text1"/>
            <w:sz w:val="24"/>
            <w:szCs w:val="24"/>
            <w:u w:val="none"/>
            <w:shd w:val="clear" w:color="auto" w:fill="FFFFFF"/>
          </w:rPr>
          <w:t>https://www.lego.com/en-us</w:t>
        </w:r>
      </w:hyperlink>
    </w:p>
    <w:p w:rsidR="00D41E84" w:rsidRPr="00A61203" w:rsidRDefault="0057745A" w:rsidP="00A61203">
      <w:pPr>
        <w:spacing w:after="0" w:line="480" w:lineRule="auto"/>
        <w:ind w:left="720" w:hanging="720"/>
        <w:rPr>
          <w:rFonts w:ascii="Times New Roman" w:hAnsi="Times New Roman" w:cs="Times New Roman"/>
          <w:color w:val="000000" w:themeColor="text1"/>
          <w:sz w:val="24"/>
          <w:szCs w:val="24"/>
          <w:shd w:val="clear" w:color="auto" w:fill="FFFFFF"/>
        </w:rPr>
      </w:pPr>
      <w:r w:rsidRPr="00A61203">
        <w:rPr>
          <w:rFonts w:ascii="Times New Roman" w:hAnsi="Times New Roman" w:cs="Times New Roman"/>
          <w:color w:val="000000" w:themeColor="text1"/>
          <w:sz w:val="24"/>
          <w:szCs w:val="24"/>
          <w:shd w:val="clear" w:color="auto" w:fill="FFFFFF"/>
        </w:rPr>
        <w:t>Lego Group. (2009). </w:t>
      </w:r>
      <w:r w:rsidRPr="00A61203">
        <w:rPr>
          <w:rFonts w:ascii="Times New Roman" w:hAnsi="Times New Roman" w:cs="Times New Roman"/>
          <w:i/>
          <w:iCs/>
          <w:color w:val="000000" w:themeColor="text1"/>
          <w:sz w:val="24"/>
          <w:szCs w:val="24"/>
          <w:shd w:val="clear" w:color="auto" w:fill="FFFFFF"/>
        </w:rPr>
        <w:t>Progress Report</w:t>
      </w:r>
      <w:r w:rsidRPr="00A61203">
        <w:rPr>
          <w:rFonts w:ascii="Times New Roman" w:hAnsi="Times New Roman" w:cs="Times New Roman"/>
          <w:color w:val="000000" w:themeColor="text1"/>
          <w:sz w:val="24"/>
          <w:szCs w:val="24"/>
          <w:shd w:val="clear" w:color="auto" w:fill="FFFFFF"/>
        </w:rPr>
        <w:t>. Retrieved from</w:t>
      </w:r>
      <w:hyperlink r:id="rId9" w:history="1">
        <w:r w:rsidRPr="00A61203">
          <w:rPr>
            <w:rStyle w:val="Hyperlink"/>
            <w:rFonts w:ascii="Times New Roman" w:hAnsi="Times New Roman" w:cs="Times New Roman"/>
            <w:color w:val="000000" w:themeColor="text1"/>
            <w:sz w:val="24"/>
            <w:szCs w:val="24"/>
            <w:u w:val="none"/>
            <w:shd w:val="clear" w:color="auto" w:fill="FFFFFF"/>
          </w:rPr>
          <w:t>https://www.lego.com/cdn/cs/aboutus/assets/blt7e27cd4bd1cfb71c/Progress_report2009.pdf</w:t>
        </w:r>
      </w:hyperlink>
    </w:p>
    <w:p w:rsidR="00D41E84" w:rsidRPr="00A61203" w:rsidRDefault="0057745A" w:rsidP="00A61203">
      <w:pPr>
        <w:spacing w:after="0" w:line="480" w:lineRule="auto"/>
        <w:ind w:left="720" w:hanging="720"/>
        <w:rPr>
          <w:rFonts w:ascii="Times New Roman" w:hAnsi="Times New Roman" w:cs="Times New Roman"/>
          <w:color w:val="000000" w:themeColor="text1"/>
          <w:sz w:val="24"/>
          <w:szCs w:val="24"/>
          <w:shd w:val="clear" w:color="auto" w:fill="FFFFFF"/>
        </w:rPr>
      </w:pPr>
      <w:r w:rsidRPr="00A61203">
        <w:rPr>
          <w:rFonts w:ascii="Times New Roman" w:hAnsi="Times New Roman" w:cs="Times New Roman"/>
          <w:color w:val="000000" w:themeColor="text1"/>
          <w:sz w:val="24"/>
          <w:szCs w:val="24"/>
          <w:shd w:val="clear" w:color="auto" w:fill="FFFFFF"/>
        </w:rPr>
        <w:t xml:space="preserve">Nestor, S. (2018). Corporate Governance 2030: Thoughts on the Future of Corporate Governance. Retrieved 12 February 2020, from </w:t>
      </w:r>
      <w:hyperlink r:id="rId10" w:history="1">
        <w:r w:rsidRPr="00A61203">
          <w:rPr>
            <w:rStyle w:val="Hyperlink"/>
            <w:rFonts w:ascii="Times New Roman" w:hAnsi="Times New Roman" w:cs="Times New Roman"/>
            <w:color w:val="000000" w:themeColor="text1"/>
            <w:sz w:val="24"/>
            <w:szCs w:val="24"/>
            <w:u w:val="none"/>
            <w:shd w:val="clear" w:color="auto" w:fill="FFFFFF"/>
          </w:rPr>
          <w:t>https://corpgov.law.harvard.edu/2018/12/26/corporate-governance-2030-thoughts-on-the-future-of-corporate-governance/</w:t>
        </w:r>
      </w:hyperlink>
    </w:p>
    <w:sectPr w:rsidR="00D41E84" w:rsidRPr="00A61203" w:rsidSect="00D41E84">
      <w:headerReference w:type="even" r:id="rId1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BAE" w:rsidRDefault="00535BAE">
      <w:pPr>
        <w:spacing w:after="0" w:line="240" w:lineRule="auto"/>
      </w:pPr>
      <w:r>
        <w:separator/>
      </w:r>
    </w:p>
  </w:endnote>
  <w:endnote w:type="continuationSeparator" w:id="1">
    <w:p w:rsidR="00535BAE" w:rsidRDefault="00535B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BAE" w:rsidRDefault="00535BAE">
      <w:pPr>
        <w:spacing w:after="0" w:line="240" w:lineRule="auto"/>
      </w:pPr>
      <w:r>
        <w:separator/>
      </w:r>
    </w:p>
  </w:footnote>
  <w:footnote w:type="continuationSeparator" w:id="1">
    <w:p w:rsidR="00535BAE" w:rsidRDefault="00535B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84" w:rsidRDefault="0057745A" w:rsidP="00D41E84">
    <w:pPr>
      <w:pStyle w:val="Header"/>
    </w:pPr>
    <w:r w:rsidRPr="00D41E84">
      <w:rPr>
        <w:rFonts w:ascii="Times New Roman" w:eastAsia="Times New Roman" w:hAnsi="Times New Roman" w:cs="Times New Roman"/>
        <w:color w:val="111111"/>
        <w:sz w:val="24"/>
        <w:szCs w:val="24"/>
      </w:rPr>
      <w:t xml:space="preserve">CORPORATE GOVERNANCE         </w:t>
    </w:r>
    <w:r w:rsidR="00A61203">
      <w:rPr>
        <w:rFonts w:ascii="Times New Roman" w:eastAsia="Times New Roman" w:hAnsi="Times New Roman" w:cs="Times New Roman"/>
        <w:color w:val="111111"/>
        <w:sz w:val="24"/>
        <w:szCs w:val="24"/>
      </w:rPr>
      <w:t xml:space="preserve">                                                                                   </w:t>
    </w:r>
    <w:r w:rsidRPr="00D41E84">
      <w:rPr>
        <w:rFonts w:ascii="Times New Roman" w:eastAsia="Times New Roman" w:hAnsi="Times New Roman" w:cs="Times New Roman"/>
        <w:color w:val="111111"/>
        <w:sz w:val="24"/>
        <w:szCs w:val="24"/>
      </w:rPr>
      <w:t xml:space="preserve">   </w:t>
    </w:r>
    <w:sdt>
      <w:sdtPr>
        <w:rPr>
          <w:rFonts w:ascii="Times New Roman" w:hAnsi="Times New Roman" w:cs="Times New Roman"/>
          <w:sz w:val="24"/>
          <w:szCs w:val="24"/>
        </w:rPr>
        <w:id w:val="-687908615"/>
        <w:docPartObj>
          <w:docPartGallery w:val="Page Numbers (Top of Page)"/>
          <w:docPartUnique/>
        </w:docPartObj>
      </w:sdtPr>
      <w:sdtEndPr>
        <w:rPr>
          <w:noProof/>
        </w:rPr>
      </w:sdtEndPr>
      <w:sdtContent>
        <w:r w:rsidR="00871EF7" w:rsidRPr="00D41E84">
          <w:rPr>
            <w:rFonts w:ascii="Times New Roman" w:hAnsi="Times New Roman" w:cs="Times New Roman"/>
            <w:sz w:val="24"/>
            <w:szCs w:val="24"/>
          </w:rPr>
          <w:fldChar w:fldCharType="begin"/>
        </w:r>
        <w:r w:rsidRPr="00D41E84">
          <w:rPr>
            <w:rFonts w:ascii="Times New Roman" w:hAnsi="Times New Roman" w:cs="Times New Roman"/>
            <w:sz w:val="24"/>
            <w:szCs w:val="24"/>
          </w:rPr>
          <w:instrText xml:space="preserve"> PAGE   \* MERGEFORMAT </w:instrText>
        </w:r>
        <w:r w:rsidR="00871EF7" w:rsidRPr="00D41E84">
          <w:rPr>
            <w:rFonts w:ascii="Times New Roman" w:hAnsi="Times New Roman" w:cs="Times New Roman"/>
            <w:sz w:val="24"/>
            <w:szCs w:val="24"/>
          </w:rPr>
          <w:fldChar w:fldCharType="separate"/>
        </w:r>
        <w:r w:rsidR="00154169">
          <w:rPr>
            <w:rFonts w:ascii="Times New Roman" w:hAnsi="Times New Roman" w:cs="Times New Roman"/>
            <w:noProof/>
            <w:sz w:val="24"/>
            <w:szCs w:val="24"/>
          </w:rPr>
          <w:t>4</w:t>
        </w:r>
        <w:r w:rsidR="00871EF7" w:rsidRPr="00D41E84">
          <w:rPr>
            <w:rFonts w:ascii="Times New Roman" w:hAnsi="Times New Roman" w:cs="Times New Roman"/>
            <w:noProof/>
            <w:sz w:val="24"/>
            <w:szCs w:val="24"/>
          </w:rPr>
          <w:fldChar w:fldCharType="end"/>
        </w:r>
      </w:sdtContent>
    </w:sdt>
  </w:p>
  <w:p w:rsidR="00D41E84" w:rsidRDefault="00D41E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84" w:rsidRDefault="0057745A">
    <w:pPr>
      <w:pStyle w:val="Header"/>
      <w:jc w:val="right"/>
    </w:pPr>
    <w:r w:rsidRPr="00D41E84">
      <w:rPr>
        <w:rFonts w:ascii="Times New Roman" w:eastAsia="Times New Roman" w:hAnsi="Times New Roman" w:cs="Times New Roman"/>
        <w:color w:val="111111"/>
        <w:sz w:val="24"/>
        <w:szCs w:val="24"/>
      </w:rPr>
      <w:t xml:space="preserve">CORPORATE GOVERNANCE                                                                                                     </w:t>
    </w:r>
    <w:sdt>
      <w:sdtPr>
        <w:rPr>
          <w:rFonts w:ascii="Times New Roman" w:hAnsi="Times New Roman" w:cs="Times New Roman"/>
          <w:sz w:val="24"/>
          <w:szCs w:val="24"/>
        </w:rPr>
        <w:id w:val="404880678"/>
        <w:docPartObj>
          <w:docPartGallery w:val="Page Numbers (Top of Page)"/>
          <w:docPartUnique/>
        </w:docPartObj>
      </w:sdtPr>
      <w:sdtEndPr>
        <w:rPr>
          <w:noProof/>
        </w:rPr>
      </w:sdtEndPr>
      <w:sdtContent>
        <w:r w:rsidR="00871EF7" w:rsidRPr="00D41E84">
          <w:rPr>
            <w:rFonts w:ascii="Times New Roman" w:hAnsi="Times New Roman" w:cs="Times New Roman"/>
            <w:sz w:val="24"/>
            <w:szCs w:val="24"/>
          </w:rPr>
          <w:fldChar w:fldCharType="begin"/>
        </w:r>
        <w:r w:rsidRPr="00D41E84">
          <w:rPr>
            <w:rFonts w:ascii="Times New Roman" w:hAnsi="Times New Roman" w:cs="Times New Roman"/>
            <w:sz w:val="24"/>
            <w:szCs w:val="24"/>
          </w:rPr>
          <w:instrText xml:space="preserve"> PAGE   \* MERGEFORMAT </w:instrText>
        </w:r>
        <w:r w:rsidR="00871EF7" w:rsidRPr="00D41E84">
          <w:rPr>
            <w:rFonts w:ascii="Times New Roman" w:hAnsi="Times New Roman" w:cs="Times New Roman"/>
            <w:sz w:val="24"/>
            <w:szCs w:val="24"/>
          </w:rPr>
          <w:fldChar w:fldCharType="separate"/>
        </w:r>
        <w:r w:rsidR="00154169">
          <w:rPr>
            <w:rFonts w:ascii="Times New Roman" w:hAnsi="Times New Roman" w:cs="Times New Roman"/>
            <w:noProof/>
            <w:sz w:val="24"/>
            <w:szCs w:val="24"/>
          </w:rPr>
          <w:t>5</w:t>
        </w:r>
        <w:r w:rsidR="00871EF7" w:rsidRPr="00D41E84">
          <w:rPr>
            <w:rFonts w:ascii="Times New Roman" w:hAnsi="Times New Roman" w:cs="Times New Roman"/>
            <w:noProof/>
            <w:sz w:val="24"/>
            <w:szCs w:val="24"/>
          </w:rPr>
          <w:fldChar w:fldCharType="end"/>
        </w:r>
      </w:sdtContent>
    </w:sdt>
  </w:p>
  <w:p w:rsidR="00D41E84" w:rsidRDefault="00D41E8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84" w:rsidRPr="00D41E84" w:rsidRDefault="0057745A" w:rsidP="00D41E84">
    <w:pPr>
      <w:spacing w:after="0" w:line="480" w:lineRule="auto"/>
      <w:rPr>
        <w:rFonts w:ascii="Times New Roman" w:hAnsi="Times New Roman" w:cs="Times New Roman"/>
        <w:color w:val="000000" w:themeColor="text1"/>
        <w:sz w:val="24"/>
        <w:szCs w:val="24"/>
      </w:rPr>
    </w:pPr>
    <w:r w:rsidRPr="00D41E84">
      <w:rPr>
        <w:rFonts w:ascii="Times New Roman" w:hAnsi="Times New Roman" w:cs="Times New Roman"/>
        <w:sz w:val="24"/>
        <w:szCs w:val="24"/>
      </w:rPr>
      <w:t xml:space="preserve">Running head: </w:t>
    </w:r>
    <w:r w:rsidRPr="00D41E84">
      <w:rPr>
        <w:rFonts w:ascii="Times New Roman" w:eastAsia="Times New Roman" w:hAnsi="Times New Roman" w:cs="Times New Roman"/>
        <w:color w:val="111111"/>
        <w:sz w:val="24"/>
        <w:szCs w:val="24"/>
      </w:rPr>
      <w:t>CORPORATE GOVERNANCE</w:t>
    </w:r>
    <w:r w:rsidR="00A61203">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color w:val="111111"/>
        <w:sz w:val="24"/>
        <w:szCs w:val="24"/>
      </w:rPr>
      <w:t xml:space="preserve">     1</w:t>
    </w:r>
  </w:p>
  <w:p w:rsidR="00D41E84" w:rsidRDefault="00D41E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531AE7"/>
    <w:multiLevelType w:val="multilevel"/>
    <w:tmpl w:val="892E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1D6ADE"/>
    <w:rsid w:val="00015CDE"/>
    <w:rsid w:val="001253E5"/>
    <w:rsid w:val="00154169"/>
    <w:rsid w:val="001D6ADE"/>
    <w:rsid w:val="001F3008"/>
    <w:rsid w:val="00215544"/>
    <w:rsid w:val="00293CA7"/>
    <w:rsid w:val="003D6AC3"/>
    <w:rsid w:val="00485E8A"/>
    <w:rsid w:val="00535BAE"/>
    <w:rsid w:val="005401C0"/>
    <w:rsid w:val="0057745A"/>
    <w:rsid w:val="00692352"/>
    <w:rsid w:val="00803895"/>
    <w:rsid w:val="00871EF7"/>
    <w:rsid w:val="009B39BB"/>
    <w:rsid w:val="00A40CF7"/>
    <w:rsid w:val="00A61203"/>
    <w:rsid w:val="00B43F0A"/>
    <w:rsid w:val="00D41E84"/>
    <w:rsid w:val="00E620C7"/>
    <w:rsid w:val="00F17FF6"/>
    <w:rsid w:val="00F20F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0C7"/>
  </w:style>
  <w:style w:type="paragraph" w:styleId="Heading2">
    <w:name w:val="heading 2"/>
    <w:basedOn w:val="Normal"/>
    <w:link w:val="Heading2Char"/>
    <w:uiPriority w:val="9"/>
    <w:qFormat/>
    <w:rsid w:val="001D6A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D6ADE"/>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1D6ADE"/>
  </w:style>
  <w:style w:type="paragraph" w:styleId="NormalWeb">
    <w:name w:val="Normal (Web)"/>
    <w:basedOn w:val="Normal"/>
    <w:uiPriority w:val="99"/>
    <w:semiHidden/>
    <w:unhideWhenUsed/>
    <w:rsid w:val="001D6A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6ADE"/>
    <w:rPr>
      <w:color w:val="0000FF"/>
      <w:u w:val="single"/>
    </w:rPr>
  </w:style>
  <w:style w:type="character" w:styleId="Strong">
    <w:name w:val="Strong"/>
    <w:basedOn w:val="DefaultParagraphFont"/>
    <w:uiPriority w:val="22"/>
    <w:qFormat/>
    <w:rsid w:val="00F20F23"/>
    <w:rPr>
      <w:b/>
      <w:bCs/>
    </w:rPr>
  </w:style>
  <w:style w:type="character" w:customStyle="1" w:styleId="username">
    <w:name w:val="username"/>
    <w:basedOn w:val="DefaultParagraphFont"/>
    <w:rsid w:val="00F20F23"/>
  </w:style>
  <w:style w:type="character" w:customStyle="1" w:styleId="UnresolvedMention1">
    <w:name w:val="Unresolved Mention1"/>
    <w:basedOn w:val="DefaultParagraphFont"/>
    <w:uiPriority w:val="99"/>
    <w:semiHidden/>
    <w:unhideWhenUsed/>
    <w:rsid w:val="00803895"/>
    <w:rPr>
      <w:color w:val="605E5C"/>
      <w:shd w:val="clear" w:color="auto" w:fill="E1DFDD"/>
    </w:rPr>
  </w:style>
  <w:style w:type="paragraph" w:styleId="Header">
    <w:name w:val="header"/>
    <w:basedOn w:val="Normal"/>
    <w:link w:val="HeaderChar"/>
    <w:uiPriority w:val="99"/>
    <w:unhideWhenUsed/>
    <w:rsid w:val="00D4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E84"/>
  </w:style>
  <w:style w:type="paragraph" w:styleId="Footer">
    <w:name w:val="footer"/>
    <w:basedOn w:val="Normal"/>
    <w:link w:val="FooterChar"/>
    <w:uiPriority w:val="99"/>
    <w:unhideWhenUsed/>
    <w:rsid w:val="00D4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E84"/>
  </w:style>
  <w:style w:type="paragraph" w:customStyle="1" w:styleId="trt0xe">
    <w:name w:val="trt0xe"/>
    <w:basedOn w:val="Normal"/>
    <w:rsid w:val="002155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o.com/en-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iomarketinsights.com/expert-view-how-are-lego-driven-to-influence-the-adults-of-tomorrow/"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orpgov.law.harvard.edu/2018/12/26/corporate-governance-2030-thoughts-on-the-future-of-corporate-governance/" TargetMode="External"/><Relationship Id="rId4" Type="http://schemas.openxmlformats.org/officeDocument/2006/relationships/webSettings" Target="webSettings.xml"/><Relationship Id="rId9" Type="http://schemas.openxmlformats.org/officeDocument/2006/relationships/hyperlink" Target="https://www.lego.com/cdn/cs/aboutus/assets/blt7e27cd4bd1cfb71c/Progress_report2009.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2020-02-12T13:33:00Z</dcterms:created>
  <dcterms:modified xsi:type="dcterms:W3CDTF">2020-02-12T13:33:00Z</dcterms:modified>
</cp:coreProperties>
</file>